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before="34" w:lineRule="auto"/>
        <w:ind w:left="849" w:firstLine="0"/>
        <w:rPr/>
      </w:pPr>
      <w:r w:rsidDel="00000000" w:rsidR="00000000" w:rsidRPr="00000000">
        <w:rPr>
          <w:color w:val="850021"/>
          <w:rtl w:val="0"/>
        </w:rPr>
        <w:t xml:space="preserve">TABELLA DESCRITTORI DEL COLLOQUIO ORALE – PROGRAMMAZIONE SEMPLIFICATA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9" w:right="1141" w:firstLine="28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quanto riguarda la valutazione del colloquio orale, si procederà alla formulazione di giudizi secondo la griglia qui di seguito descritta: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849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NOME DELL’ALUNNO </w:t>
      </w: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colloquio pluridisciplinare è stato valutato con un voto in decimi pari a: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539750</wp:posOffset>
                </wp:positionH>
                <wp:positionV relativeFrom="paragraph">
                  <wp:posOffset>167005</wp:posOffset>
                </wp:positionV>
                <wp:extent cx="5918200" cy="1270"/>
                <wp:effectExtent b="6350" l="6350" r="9525" t="1143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8200" cy="1270"/>
                        </a:xfrm>
                        <a:custGeom>
                          <a:avLst/>
                          <a:gdLst>
                            <a:gd fmla="+- 0 850 850" name="T0"/>
                            <a:gd fmla="*/ T0 w 9320" name="T1"/>
                            <a:gd fmla="+- 0 10169 850" name="T2"/>
                            <a:gd fmla="*/ T2 w 9320" name="T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b="b" l="0" r="r" t="0"/>
                          <a:pathLst>
                            <a:path h="0" w="9320">
                              <a:moveTo>
                                <a:pt x="0" y="0"/>
                              </a:moveTo>
                              <a:lnTo>
                                <a:pt x="9319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539750</wp:posOffset>
                </wp:positionH>
                <wp:positionV relativeFrom="paragraph">
                  <wp:posOffset>167005</wp:posOffset>
                </wp:positionV>
                <wp:extent cx="5934075" cy="1905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3407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spacing w:line="236" w:lineRule="auto"/>
        <w:ind w:left="658" w:right="942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(trascrivere il voto del colloquio in decimi)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64.0" w:type="dxa"/>
        <w:jc w:val="left"/>
        <w:tblInd w:w="82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96"/>
        <w:gridCol w:w="7089"/>
        <w:gridCol w:w="679"/>
        <w:tblGridChange w:id="0">
          <w:tblGrid>
            <w:gridCol w:w="2696"/>
            <w:gridCol w:w="7089"/>
            <w:gridCol w:w="679"/>
          </w:tblGrid>
        </w:tblGridChange>
      </w:tblGrid>
      <w:tr>
        <w:trPr>
          <w:cantSplit w:val="0"/>
          <w:trHeight w:val="292" w:hRule="atLeast"/>
          <w:tblHeader w:val="0"/>
        </w:trPr>
        <w:tc>
          <w:tcPr>
            <w:shd w:fill="850021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0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CRITERI DI VALUTAZIONE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850021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0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DESCRITTORI VOTO ALUNNI CON PROGRAMMAZIONE SEMPLIFICATA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850021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Merge w:val="restart"/>
            <w:shd w:fill="850021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Capacità di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argomentazione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18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Argomenta in maniera sicura; usa un linguaggio appropriato; espone in modo chiaro e autonomo; la conoscenza degli argomenti è completa.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21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806" w:hRule="atLeast"/>
          <w:tblHeader w:val="0"/>
        </w:trPr>
        <w:tc>
          <w:tcPr>
            <w:vMerge w:val="continue"/>
            <w:shd w:fill="850021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18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Argomenta in maniera abbastanza sicura; usa un linguaggio semplice, espone in modo pressoché chiaro; la conoscenza degli argomenti è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abbastanza completa.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</w:tr>
      <w:tr>
        <w:trPr>
          <w:cantSplit w:val="0"/>
          <w:trHeight w:val="587" w:hRule="atLeast"/>
          <w:tblHeader w:val="0"/>
        </w:trPr>
        <w:tc>
          <w:tcPr>
            <w:vMerge w:val="continue"/>
            <w:shd w:fill="850021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18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Argomenta con qualche incertezza; usa un linguaggio essenziale; la conoscenza degli argomenti è adeguata.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2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Merge w:val="continue"/>
            <w:shd w:fill="850021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Argomenta con qualche insicurezza; usa un linguaggio semplice, espone in modo non sempre chiaro; la conoscenza degli argomenti è accettabile.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2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Merge w:val="continue"/>
            <w:shd w:fill="850021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Usa un linguaggio abbastanza appropriato; l'esposizione è essenziale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2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rHeight w:val="587" w:hRule="atLeast"/>
          <w:tblHeader w:val="0"/>
        </w:trPr>
        <w:tc>
          <w:tcPr>
            <w:vMerge w:val="restart"/>
            <w:shd w:fill="850021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Risoluzione di problemi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18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 pone domande rispetto alle situazioni; cerca soluzioni utilizzando le proprie conoscenze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21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Merge w:val="continue"/>
            <w:shd w:fill="850021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 pone domande rispetto alle situazioni; cerca soluzioni utilizzando quasi sempre le proprie conoscenze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2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Merge w:val="continue"/>
            <w:shd w:fill="850021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 pone domande rispetto alle situazioni conosciute, cerca soluzioni in situazioni note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2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Merge w:val="continue"/>
            <w:shd w:fill="850021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 pone domande in situazioni semplici e cerca soluzioni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2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vMerge w:val="continue"/>
            <w:shd w:fill="850021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 pone semplici domande e cerca soluzioni dietro la sollecitazione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dell'insegnante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rHeight w:val="587" w:hRule="atLeast"/>
          <w:tblHeader w:val="0"/>
        </w:trPr>
        <w:tc>
          <w:tcPr>
            <w:vMerge w:val="restart"/>
            <w:shd w:fill="850021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86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Pensiero critico e riflessivo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17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Rielabora in modo personale le conoscenze acquisite. Individua relazioni tra gli argomenti; rielabora in modo personale conoscenze non complesse.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21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Merge w:val="continue"/>
            <w:shd w:fill="850021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Individua relazioni tra gli argomenti noti; propone valutazioni personali se sollecitato; rielabora le conoscenze in modo adeguato.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2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Merge w:val="continue"/>
            <w:shd w:fill="850021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Propone alcune semplici valutazioni personali se sollecitato; rielabora le conoscenze in modo generico.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2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vMerge w:val="continue"/>
            <w:shd w:fill="850021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Esprime valutazioni personali in contesti semplici, rielabora solo se guidato</w:t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2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vMerge w:val="continue"/>
            <w:shd w:fill="850021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Esprime valutazioni personali solo se sollecitato e la rielaborazione no è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sempre adeguata.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vMerge w:val="restart"/>
            <w:shd w:fill="850021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66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Collegamento tra le varie discipline di studio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Collega le discipline in modo significativo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73" w:lineRule="auto"/>
              <w:ind w:left="21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Merge w:val="continue"/>
            <w:shd w:fill="850021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Collega le discipline in modo adeguato</w:t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2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Merge w:val="continue"/>
            <w:shd w:fill="850021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Collega la maggior parte delle discipline in modo semplice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2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Merge w:val="continue"/>
            <w:shd w:fill="850021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Collega alcune discipline in modo semplice</w:t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2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vMerge w:val="continue"/>
            <w:shd w:fill="850021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Collega alcune discipline con la guida dell'insegnante</w:t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73" w:lineRule="auto"/>
              <w:ind w:left="2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059">
      <w:pPr>
        <w:spacing w:line="273" w:lineRule="auto"/>
        <w:rPr>
          <w:sz w:val="24"/>
          <w:szCs w:val="24"/>
        </w:rPr>
        <w:sectPr>
          <w:pgSz w:h="16840" w:w="11910" w:orient="portrait"/>
          <w:pgMar w:bottom="1120" w:top="940" w:left="0" w:right="0" w:header="0" w:footer="922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677"/>
        <w:gridCol w:w="951"/>
        <w:tblGridChange w:id="0">
          <w:tblGrid>
            <w:gridCol w:w="8677"/>
            <w:gridCol w:w="951"/>
          </w:tblGrid>
        </w:tblGridChange>
      </w:tblGrid>
      <w:tr>
        <w:trPr>
          <w:cantSplit w:val="0"/>
          <w:trHeight w:val="474" w:hRule="atLeast"/>
          <w:tblHeader w:val="0"/>
        </w:trPr>
        <w:tc>
          <w:tcPr>
            <w:vMerge w:val="restart"/>
            <w:shd w:fill="850021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TABELLA DESCRITTORI DEL COLLOQUIO ORALE - PROGRAMMAZIONE DIFFERENZIATA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850021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" w:hRule="atLeast"/>
          <w:tblHeader w:val="0"/>
        </w:trPr>
        <w:tc>
          <w:tcPr>
            <w:vMerge w:val="continue"/>
            <w:shd w:fill="850021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50021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5" w:lineRule="auto"/>
              <w:ind w:left="182" w:right="173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VOTO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9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4" w:right="47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È in grado di esplicitare le conoscenze acquisite ed utilizza la strumentalità appresa. Sa svolgere attività semplici in autonomia. Applica i procedimenti acquisiti in situazioni semplificate. Affronta semplici situazioni problematiche utilizzando strategie adeguate.</w:t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82" w:right="17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1029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4" w:right="41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È in grado di esplicitare con qualche incertezza le conoscenze acquisite ed utilizza la strumentalità appresa in parziale autonomia. Sa svolgere attività semplici in autonomia. Applica i procedimenti acquisiti in situazioni semplificate. Affronta semplici situazioni problematiche.</w:t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9"/>
                <w:szCs w:val="2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</w:tr>
      <w:tr>
        <w:trPr>
          <w:cantSplit w:val="0"/>
          <w:trHeight w:val="738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94" w:right="49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Esplicita le conoscenze acquisite ed utilizza la strumentalità appresa con la guida dell'insegnante. Svolge attività semplici. Applica i procedimenti acquisiti.</w:t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3" w:line="240" w:lineRule="auto"/>
              <w:ind w:left="7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</w:tr>
      <w:tr>
        <w:trPr>
          <w:cantSplit w:val="0"/>
          <w:trHeight w:val="835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59" w:lineRule="auto"/>
              <w:ind w:left="194" w:right="533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Esplicita le conoscenze acquisite con qualche difficoltà e guidato dall'insegnante. Ha difficoltà ad applicare semplici strategie e affronta semplici situazioni problematiche supportato dall'adulto.</w:t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19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Esplicita le conoscenze solo se guidato dall'insegnante.</w:t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40" w:lineRule="auto"/>
              <w:ind w:left="7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06D">
      <w:pPr>
        <w:spacing w:before="121" w:line="242.99999999999997" w:lineRule="auto"/>
        <w:ind w:left="991" w:firstLine="0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N.B.</w:t>
      </w:r>
    </w:p>
    <w:p w:rsidR="00000000" w:rsidDel="00000000" w:rsidP="00000000" w:rsidRDefault="00000000" w:rsidRPr="00000000" w14:paraId="0000006E">
      <w:pPr>
        <w:spacing w:line="259" w:lineRule="auto"/>
        <w:ind w:left="991" w:right="566" w:firstLine="0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La valutazione dovrà rispecchiare la specificità di ogni alunno, ed il suo personale percorso formativo: i progressi legati all'integrazione, all'acquisizione di autonomia e di competenze sociali e cognitive. La normativa ministeriale e il documento riportante le “Linee guida sull'integrazione scolastica degli alunni con disabilità”, 04/2009 esplicitano chiaramente che la valutazione in decimi va rapportata al P.E.I. e dovrà essere sempre considerata in riferimento ai processi e non solo alle performances dell'alunno.</w:t>
      </w:r>
    </w:p>
    <w:sectPr>
      <w:type w:val="nextPage"/>
      <w:pgSz w:h="16840" w:w="11910" w:orient="portrait"/>
      <w:pgMar w:bottom="1134" w:top="1417" w:left="1134" w:right="1134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32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